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4DFC903" w:rsidR="0012209D" w:rsidRPr="00447FD8" w:rsidRDefault="006E38E1" w:rsidP="00321CAA">
            <w:pPr>
              <w:rPr>
                <w:b/>
                <w:bCs/>
              </w:rPr>
            </w:pPr>
            <w:r>
              <w:rPr>
                <w:b/>
                <w:bCs/>
              </w:rPr>
              <w:t xml:space="preserve">Lecturer </w:t>
            </w:r>
            <w:r w:rsidR="00105C28">
              <w:rPr>
                <w:b/>
                <w:bCs/>
              </w:rPr>
              <w:t>A</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4206E612" w:rsidR="0012209D" w:rsidRDefault="00A06544" w:rsidP="00321CAA">
            <w:r>
              <w:t>Department of Design</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D80F6F3" w:rsidR="00746AEB" w:rsidRDefault="00A06544" w:rsidP="00321CAA">
            <w:r>
              <w:t>FAH</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0D083F90" w:rsidR="0012209D" w:rsidRDefault="0007701A" w:rsidP="00321CAA">
            <w:r>
              <w:t>4</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7777777" w:rsidR="0012209D" w:rsidRPr="005508A2" w:rsidRDefault="0012209D" w:rsidP="00321CAA"/>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961253">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961253" w14:paraId="15BF0894" w14:textId="77777777" w:rsidTr="00961253">
        <w:trPr>
          <w:cantSplit/>
        </w:trPr>
        <w:tc>
          <w:tcPr>
            <w:tcW w:w="605" w:type="dxa"/>
            <w:tcBorders>
              <w:right w:val="nil"/>
            </w:tcBorders>
          </w:tcPr>
          <w:p w14:paraId="15BF0891" w14:textId="77777777" w:rsidR="00961253" w:rsidRDefault="00961253" w:rsidP="0012209D">
            <w:pPr>
              <w:pStyle w:val="ListParagraph"/>
              <w:numPr>
                <w:ilvl w:val="0"/>
                <w:numId w:val="17"/>
              </w:numPr>
            </w:pPr>
          </w:p>
        </w:tc>
        <w:tc>
          <w:tcPr>
            <w:tcW w:w="8119" w:type="dxa"/>
            <w:tcBorders>
              <w:left w:val="nil"/>
            </w:tcBorders>
          </w:tcPr>
          <w:p w14:paraId="15BF0892" w14:textId="0E5669C5" w:rsidR="00961253" w:rsidRDefault="00961253" w:rsidP="00321CA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27" w:type="dxa"/>
            <w:vMerge w:val="restart"/>
          </w:tcPr>
          <w:p w14:paraId="15BF0893" w14:textId="6DC3B250" w:rsidR="00961253" w:rsidRDefault="00961253" w:rsidP="00321CAA">
            <w:r>
              <w:t>40%</w:t>
            </w:r>
          </w:p>
        </w:tc>
      </w:tr>
      <w:tr w:rsidR="00961253" w14:paraId="15BF0898" w14:textId="77777777" w:rsidTr="00961253">
        <w:trPr>
          <w:cantSplit/>
        </w:trPr>
        <w:tc>
          <w:tcPr>
            <w:tcW w:w="605" w:type="dxa"/>
            <w:tcBorders>
              <w:right w:val="nil"/>
            </w:tcBorders>
          </w:tcPr>
          <w:p w14:paraId="15BF0895" w14:textId="77777777" w:rsidR="00961253" w:rsidRDefault="00961253" w:rsidP="0012209D">
            <w:pPr>
              <w:pStyle w:val="ListParagraph"/>
              <w:numPr>
                <w:ilvl w:val="0"/>
                <w:numId w:val="17"/>
              </w:numPr>
            </w:pPr>
          </w:p>
        </w:tc>
        <w:tc>
          <w:tcPr>
            <w:tcW w:w="8119" w:type="dxa"/>
            <w:tcBorders>
              <w:left w:val="nil"/>
            </w:tcBorders>
          </w:tcPr>
          <w:p w14:paraId="15BF0896" w14:textId="54CD9358" w:rsidR="00961253" w:rsidRDefault="00961253"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1516DCBC" w:rsidR="00961253" w:rsidRDefault="00961253" w:rsidP="00321CAA"/>
        </w:tc>
      </w:tr>
      <w:tr w:rsidR="00961253" w14:paraId="15BF089C" w14:textId="77777777" w:rsidTr="00961253">
        <w:trPr>
          <w:cantSplit/>
        </w:trPr>
        <w:tc>
          <w:tcPr>
            <w:tcW w:w="605" w:type="dxa"/>
            <w:tcBorders>
              <w:right w:val="nil"/>
            </w:tcBorders>
          </w:tcPr>
          <w:p w14:paraId="15BF0899" w14:textId="77777777" w:rsidR="00961253" w:rsidRDefault="00961253" w:rsidP="0012209D">
            <w:pPr>
              <w:pStyle w:val="ListParagraph"/>
              <w:numPr>
                <w:ilvl w:val="0"/>
                <w:numId w:val="17"/>
              </w:numPr>
            </w:pPr>
          </w:p>
        </w:tc>
        <w:tc>
          <w:tcPr>
            <w:tcW w:w="8119" w:type="dxa"/>
            <w:tcBorders>
              <w:left w:val="nil"/>
            </w:tcBorders>
          </w:tcPr>
          <w:p w14:paraId="15BF089A" w14:textId="2B5AADEC" w:rsidR="00961253" w:rsidRDefault="00961253"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42D7A622" w:rsidR="00961253" w:rsidRDefault="00961253" w:rsidP="00321CAA"/>
        </w:tc>
      </w:tr>
      <w:tr w:rsidR="00961253" w14:paraId="15BF08A0" w14:textId="77777777" w:rsidTr="00961253">
        <w:trPr>
          <w:cantSplit/>
        </w:trPr>
        <w:tc>
          <w:tcPr>
            <w:tcW w:w="605" w:type="dxa"/>
            <w:tcBorders>
              <w:right w:val="nil"/>
            </w:tcBorders>
          </w:tcPr>
          <w:p w14:paraId="15BF089D" w14:textId="77777777" w:rsidR="00961253" w:rsidRDefault="00961253" w:rsidP="0012209D">
            <w:pPr>
              <w:pStyle w:val="ListParagraph"/>
              <w:numPr>
                <w:ilvl w:val="0"/>
                <w:numId w:val="17"/>
              </w:numPr>
            </w:pPr>
          </w:p>
        </w:tc>
        <w:tc>
          <w:tcPr>
            <w:tcW w:w="8119" w:type="dxa"/>
            <w:tcBorders>
              <w:left w:val="nil"/>
            </w:tcBorders>
          </w:tcPr>
          <w:p w14:paraId="15BF089E" w14:textId="793F7F10" w:rsidR="00961253" w:rsidRDefault="00961253"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517D15B2" w:rsidR="00961253" w:rsidRDefault="00961253" w:rsidP="00321CAA"/>
        </w:tc>
      </w:tr>
      <w:tr w:rsidR="00961253" w14:paraId="15BF08A4" w14:textId="77777777" w:rsidTr="00961253">
        <w:trPr>
          <w:cantSplit/>
        </w:trPr>
        <w:tc>
          <w:tcPr>
            <w:tcW w:w="605" w:type="dxa"/>
            <w:tcBorders>
              <w:right w:val="nil"/>
            </w:tcBorders>
          </w:tcPr>
          <w:p w14:paraId="15BF08A1" w14:textId="77777777" w:rsidR="00961253" w:rsidRDefault="00961253" w:rsidP="0012209D">
            <w:pPr>
              <w:pStyle w:val="ListParagraph"/>
              <w:numPr>
                <w:ilvl w:val="0"/>
                <w:numId w:val="17"/>
              </w:numPr>
            </w:pPr>
          </w:p>
        </w:tc>
        <w:tc>
          <w:tcPr>
            <w:tcW w:w="8119" w:type="dxa"/>
            <w:tcBorders>
              <w:left w:val="nil"/>
            </w:tcBorders>
          </w:tcPr>
          <w:p w14:paraId="15BF08A2" w14:textId="0D94066A" w:rsidR="00961253" w:rsidRDefault="00961253" w:rsidP="00321CAA">
            <w:r w:rsidRPr="006E38E1">
              <w:t xml:space="preserve">Support the teaching objectives of the </w:t>
            </w:r>
            <w:r>
              <w:t>School/Department</w:t>
            </w:r>
            <w:r w:rsidR="008B0C4D">
              <w:t xml:space="preserve"> </w:t>
            </w:r>
            <w:r w:rsidRPr="006E38E1">
              <w:t>by managing a range of contributions to its learning and teaching activities.  Deliver teaching of the highest quality across a range of modules and to all levels, through lectures, tutor</w:t>
            </w:r>
            <w:r>
              <w:t xml:space="preserve">ials, </w:t>
            </w:r>
            <w:r w:rsidR="008B0C4D">
              <w:t xml:space="preserve">workshops </w:t>
            </w:r>
            <w:r>
              <w:t>and seminars.</w:t>
            </w:r>
          </w:p>
        </w:tc>
        <w:tc>
          <w:tcPr>
            <w:tcW w:w="1027" w:type="dxa"/>
            <w:vMerge w:val="restart"/>
          </w:tcPr>
          <w:p w14:paraId="15BF08A3" w14:textId="12858E68" w:rsidR="00961253" w:rsidRDefault="00961253" w:rsidP="00321CAA">
            <w:r>
              <w:t>40%</w:t>
            </w:r>
          </w:p>
        </w:tc>
      </w:tr>
      <w:tr w:rsidR="00961253" w14:paraId="15BF08A8" w14:textId="77777777" w:rsidTr="00961253">
        <w:trPr>
          <w:cantSplit/>
        </w:trPr>
        <w:tc>
          <w:tcPr>
            <w:tcW w:w="605" w:type="dxa"/>
            <w:tcBorders>
              <w:right w:val="nil"/>
            </w:tcBorders>
          </w:tcPr>
          <w:p w14:paraId="15BF08A5" w14:textId="77777777" w:rsidR="00961253" w:rsidRDefault="00961253" w:rsidP="0012209D">
            <w:pPr>
              <w:pStyle w:val="ListParagraph"/>
              <w:numPr>
                <w:ilvl w:val="0"/>
                <w:numId w:val="17"/>
              </w:numPr>
            </w:pPr>
          </w:p>
        </w:tc>
        <w:tc>
          <w:tcPr>
            <w:tcW w:w="8119" w:type="dxa"/>
            <w:tcBorders>
              <w:left w:val="nil"/>
            </w:tcBorders>
          </w:tcPr>
          <w:p w14:paraId="15BF08A6" w14:textId="31313F0A" w:rsidR="00961253" w:rsidRDefault="00961253"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6FEAD66F" w:rsidR="00961253" w:rsidRDefault="00961253" w:rsidP="00321CAA"/>
        </w:tc>
      </w:tr>
      <w:tr w:rsidR="00961253" w14:paraId="15BF08AC" w14:textId="77777777" w:rsidTr="00961253">
        <w:trPr>
          <w:cantSplit/>
        </w:trPr>
        <w:tc>
          <w:tcPr>
            <w:tcW w:w="605" w:type="dxa"/>
            <w:tcBorders>
              <w:right w:val="nil"/>
            </w:tcBorders>
          </w:tcPr>
          <w:p w14:paraId="15BF08A9" w14:textId="77777777" w:rsidR="00961253" w:rsidRDefault="00961253" w:rsidP="0012209D">
            <w:pPr>
              <w:pStyle w:val="ListParagraph"/>
              <w:numPr>
                <w:ilvl w:val="0"/>
                <w:numId w:val="17"/>
              </w:numPr>
            </w:pPr>
          </w:p>
        </w:tc>
        <w:tc>
          <w:tcPr>
            <w:tcW w:w="8119" w:type="dxa"/>
            <w:tcBorders>
              <w:left w:val="nil"/>
            </w:tcBorders>
          </w:tcPr>
          <w:p w14:paraId="15BF08AA" w14:textId="12DD4DC9" w:rsidR="00961253" w:rsidRPr="00447FD8" w:rsidRDefault="00961253" w:rsidP="00343D93">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27" w:type="dxa"/>
            <w:vMerge/>
          </w:tcPr>
          <w:p w14:paraId="15BF08AB" w14:textId="56D12BCA" w:rsidR="00961253" w:rsidRDefault="00961253" w:rsidP="00321CAA"/>
        </w:tc>
      </w:tr>
      <w:tr w:rsidR="00961253" w14:paraId="79E5840B" w14:textId="77777777" w:rsidTr="00961253">
        <w:trPr>
          <w:cantSplit/>
        </w:trPr>
        <w:tc>
          <w:tcPr>
            <w:tcW w:w="605" w:type="dxa"/>
            <w:tcBorders>
              <w:right w:val="nil"/>
            </w:tcBorders>
          </w:tcPr>
          <w:p w14:paraId="4731DC94" w14:textId="77777777" w:rsidR="00961253" w:rsidRDefault="00961253" w:rsidP="0012209D">
            <w:pPr>
              <w:pStyle w:val="ListParagraph"/>
              <w:numPr>
                <w:ilvl w:val="0"/>
                <w:numId w:val="17"/>
              </w:numPr>
            </w:pPr>
          </w:p>
        </w:tc>
        <w:tc>
          <w:tcPr>
            <w:tcW w:w="8119" w:type="dxa"/>
            <w:tcBorders>
              <w:left w:val="nil"/>
            </w:tcBorders>
          </w:tcPr>
          <w:p w14:paraId="5EE7F973" w14:textId="3BFF7D86" w:rsidR="00961253" w:rsidRPr="00447FD8" w:rsidRDefault="00961253" w:rsidP="006E38E1">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27" w:type="dxa"/>
            <w:vMerge w:val="restart"/>
          </w:tcPr>
          <w:p w14:paraId="045988E6" w14:textId="79EF225A" w:rsidR="00961253" w:rsidRDefault="00961253" w:rsidP="00321CAA">
            <w:r>
              <w:t>20%</w:t>
            </w:r>
          </w:p>
        </w:tc>
      </w:tr>
      <w:tr w:rsidR="00961253" w14:paraId="7152F99F" w14:textId="77777777" w:rsidTr="00961253">
        <w:trPr>
          <w:cantSplit/>
        </w:trPr>
        <w:tc>
          <w:tcPr>
            <w:tcW w:w="605" w:type="dxa"/>
            <w:tcBorders>
              <w:right w:val="nil"/>
            </w:tcBorders>
          </w:tcPr>
          <w:p w14:paraId="56D10215" w14:textId="77777777" w:rsidR="00961253" w:rsidRDefault="00961253" w:rsidP="0012209D">
            <w:pPr>
              <w:pStyle w:val="ListParagraph"/>
              <w:numPr>
                <w:ilvl w:val="0"/>
                <w:numId w:val="17"/>
              </w:numPr>
            </w:pPr>
          </w:p>
        </w:tc>
        <w:tc>
          <w:tcPr>
            <w:tcW w:w="8119" w:type="dxa"/>
            <w:tcBorders>
              <w:left w:val="nil"/>
            </w:tcBorders>
          </w:tcPr>
          <w:p w14:paraId="2B49B86C" w14:textId="356EC9C0" w:rsidR="00961253" w:rsidRPr="00447FD8" w:rsidRDefault="00961253" w:rsidP="006E38E1">
            <w:r w:rsidRPr="006E38E1">
              <w:t>Provide expert advice in own subject area to other staff and students.</w:t>
            </w:r>
          </w:p>
        </w:tc>
        <w:tc>
          <w:tcPr>
            <w:tcW w:w="1027" w:type="dxa"/>
            <w:vMerge/>
          </w:tcPr>
          <w:p w14:paraId="4634C413" w14:textId="188A35FB" w:rsidR="00961253" w:rsidRDefault="00961253" w:rsidP="00321CAA"/>
        </w:tc>
      </w:tr>
      <w:tr w:rsidR="00961253" w14:paraId="02C51BD6" w14:textId="77777777" w:rsidTr="00961253">
        <w:trPr>
          <w:cantSplit/>
        </w:trPr>
        <w:tc>
          <w:tcPr>
            <w:tcW w:w="605" w:type="dxa"/>
            <w:tcBorders>
              <w:right w:val="nil"/>
            </w:tcBorders>
          </w:tcPr>
          <w:p w14:paraId="6979F6BB" w14:textId="77777777" w:rsidR="00961253" w:rsidRDefault="00961253" w:rsidP="0012209D">
            <w:pPr>
              <w:pStyle w:val="ListParagraph"/>
              <w:numPr>
                <w:ilvl w:val="0"/>
                <w:numId w:val="17"/>
              </w:numPr>
            </w:pPr>
          </w:p>
        </w:tc>
        <w:tc>
          <w:tcPr>
            <w:tcW w:w="8119" w:type="dxa"/>
            <w:tcBorders>
              <w:left w:val="nil"/>
            </w:tcBorders>
          </w:tcPr>
          <w:p w14:paraId="06FB577A" w14:textId="51F03635" w:rsidR="00961253" w:rsidRPr="00447FD8" w:rsidRDefault="00961253" w:rsidP="00321CAA">
            <w:r w:rsidRPr="00343D93">
              <w:t>Any other duties as allocated by the line manager following consultation with the post holder.</w:t>
            </w:r>
          </w:p>
        </w:tc>
        <w:tc>
          <w:tcPr>
            <w:tcW w:w="1027" w:type="dxa"/>
            <w:vMerge/>
          </w:tcPr>
          <w:p w14:paraId="73579A3D" w14:textId="6F3BF7FA" w:rsidR="00961253" w:rsidRDefault="00961253"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8"/>
        <w:gridCol w:w="3325"/>
        <w:gridCol w:w="131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33933724" w:rsidR="00343D93" w:rsidRDefault="00926A0B" w:rsidP="00343D93">
            <w:pPr>
              <w:spacing w:after="90"/>
            </w:pPr>
            <w:r w:rsidRPr="00926A0B">
              <w:t xml:space="preserve">PhD or equivalent professional qualifications and experience in </w:t>
            </w:r>
            <w:r w:rsidR="00A06544" w:rsidRPr="00A06544">
              <w:rPr>
                <w:color w:val="000000" w:themeColor="text1"/>
              </w:rPr>
              <w:t>Communication Design.</w:t>
            </w:r>
          </w:p>
          <w:p w14:paraId="4F94D903" w14:textId="6DC0417B" w:rsidR="00926A0B" w:rsidRDefault="00926A0B" w:rsidP="00926A0B">
            <w:pPr>
              <w:spacing w:after="90"/>
            </w:pPr>
            <w:r>
              <w:t xml:space="preserve">Growing and consistent national reputation in </w:t>
            </w:r>
            <w:r w:rsidR="00A06544" w:rsidRPr="00A06544">
              <w:rPr>
                <w:color w:val="000000" w:themeColor="text1"/>
              </w:rPr>
              <w:t>Communication Design.</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3F9A110D" w14:textId="31C07E92" w:rsidR="00926A0B" w:rsidRDefault="00926A0B" w:rsidP="001225C7">
            <w:pPr>
              <w:spacing w:after="90"/>
            </w:pPr>
            <w:r>
              <w:t xml:space="preserve">PhD in </w:t>
            </w:r>
            <w:r w:rsidR="00A06544" w:rsidRPr="00A06544">
              <w:rPr>
                <w:color w:val="000000" w:themeColor="text1"/>
              </w:rPr>
              <w:t>Communication Design</w:t>
            </w:r>
            <w:r w:rsidR="00785F1E">
              <w:rPr>
                <w:color w:val="000000" w:themeColor="text1"/>
              </w:rPr>
              <w:t xml:space="preserve"> or design-related</w:t>
            </w:r>
            <w:r w:rsidR="00A06544" w:rsidRPr="00A06544">
              <w:rPr>
                <w:color w:val="000000" w:themeColor="text1"/>
              </w:rPr>
              <w:t>.</w:t>
            </w:r>
          </w:p>
          <w:p w14:paraId="7F4EDAFB" w14:textId="6C2C5FEC" w:rsidR="00926A0B" w:rsidRDefault="00926A0B" w:rsidP="00926A0B">
            <w:pPr>
              <w:spacing w:after="90"/>
            </w:pPr>
            <w:r>
              <w:t xml:space="preserve">Knowledge of </w:t>
            </w:r>
            <w:r w:rsidR="008B0C4D">
              <w:t xml:space="preserve">the multidisciplinary subjects related to </w:t>
            </w:r>
            <w:r w:rsidR="008B0C4D" w:rsidRPr="00A06544">
              <w:rPr>
                <w:color w:val="000000" w:themeColor="text1"/>
              </w:rPr>
              <w:t>Communication Desig</w:t>
            </w:r>
            <w:r w:rsidR="008B0C4D">
              <w:rPr>
                <w:color w:val="000000" w:themeColor="text1"/>
              </w:rPr>
              <w:t>n.</w:t>
            </w:r>
          </w:p>
          <w:p w14:paraId="2134C92C" w14:textId="5860F491" w:rsidR="00343D93" w:rsidRDefault="00926A0B" w:rsidP="00926A0B">
            <w:pPr>
              <w:spacing w:after="90"/>
            </w:pPr>
            <w:r>
              <w:t>Membership of Higher Education Academy.</w:t>
            </w:r>
          </w:p>
          <w:p w14:paraId="03CD991F" w14:textId="437B7DF1" w:rsidR="00926A0B" w:rsidRPr="008B0C4D" w:rsidRDefault="00926A0B" w:rsidP="00926A0B">
            <w:pPr>
              <w:spacing w:after="90"/>
            </w:pPr>
            <w:r w:rsidRPr="008B0C4D">
              <w:t xml:space="preserve">Experience of </w:t>
            </w:r>
            <w:r w:rsidR="008B0C4D">
              <w:t>circular design, systems design, d</w:t>
            </w:r>
            <w:r w:rsidR="008B0C4D" w:rsidRPr="008B0C4D">
              <w:rPr>
                <w:rFonts w:cstheme="minorHAnsi"/>
                <w:color w:val="000000"/>
              </w:rPr>
              <w:t xml:space="preserve">esign </w:t>
            </w:r>
            <w:r w:rsidR="008B0C4D">
              <w:rPr>
                <w:rFonts w:cstheme="minorHAnsi"/>
                <w:color w:val="000000"/>
              </w:rPr>
              <w:t>t</w:t>
            </w:r>
            <w:r w:rsidR="008B0C4D" w:rsidRPr="008B0C4D">
              <w:rPr>
                <w:rFonts w:cstheme="minorHAnsi"/>
                <w:color w:val="000000"/>
              </w:rPr>
              <w:t xml:space="preserve">hinking, </w:t>
            </w:r>
            <w:r w:rsidR="00AE75B9">
              <w:rPr>
                <w:rFonts w:cstheme="minorHAnsi"/>
                <w:color w:val="000000"/>
              </w:rPr>
              <w:t xml:space="preserve">digital design, </w:t>
            </w:r>
            <w:r w:rsidR="008B0C4D">
              <w:rPr>
                <w:rFonts w:cstheme="minorHAnsi"/>
                <w:color w:val="000000"/>
              </w:rPr>
              <w:t>typography, e</w:t>
            </w:r>
            <w:r w:rsidR="008B0C4D" w:rsidRPr="008B0C4D">
              <w:rPr>
                <w:rFonts w:cstheme="minorHAnsi"/>
                <w:color w:val="000000"/>
              </w:rPr>
              <w:t xml:space="preserve">xperimental </w:t>
            </w:r>
            <w:r w:rsidR="008B0C4D">
              <w:rPr>
                <w:rFonts w:cstheme="minorHAnsi"/>
                <w:color w:val="000000"/>
              </w:rPr>
              <w:t>p</w:t>
            </w:r>
            <w:r w:rsidR="008B0C4D" w:rsidRPr="008B0C4D">
              <w:rPr>
                <w:rFonts w:cstheme="minorHAnsi"/>
                <w:color w:val="000000"/>
              </w:rPr>
              <w:t xml:space="preserve">ublishing, </w:t>
            </w:r>
            <w:r w:rsidR="008B0C4D">
              <w:rPr>
                <w:rFonts w:cstheme="minorHAnsi"/>
                <w:color w:val="000000"/>
              </w:rPr>
              <w:t>c</w:t>
            </w:r>
            <w:r w:rsidR="008B0C4D" w:rsidRPr="008B0C4D">
              <w:rPr>
                <w:rFonts w:cstheme="minorHAnsi"/>
                <w:color w:val="000000"/>
              </w:rPr>
              <w:t xml:space="preserve">reative </w:t>
            </w:r>
            <w:r w:rsidR="008B0C4D">
              <w:rPr>
                <w:rFonts w:cstheme="minorHAnsi"/>
                <w:color w:val="000000"/>
              </w:rPr>
              <w:t>c</w:t>
            </w:r>
            <w:r w:rsidR="008B0C4D" w:rsidRPr="008B0C4D">
              <w:rPr>
                <w:rFonts w:cstheme="minorHAnsi"/>
                <w:color w:val="000000"/>
              </w:rPr>
              <w:t>oding, UX, and immersive or sensory experiences</w:t>
            </w:r>
            <w:r w:rsidR="008B0C4D">
              <w:rPr>
                <w:rFonts w:cstheme="minorHAnsi"/>
                <w:color w:val="000000"/>
              </w:rPr>
              <w:t>.</w:t>
            </w:r>
          </w:p>
          <w:p w14:paraId="15BF08BD" w14:textId="1FEE4EF8" w:rsidR="00926A0B" w:rsidRDefault="00926A0B" w:rsidP="00926A0B">
            <w:pPr>
              <w:spacing w:after="90"/>
            </w:pPr>
            <w:r>
              <w:t>Involvement in national events.</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13BAEC51" w:rsidR="00926A0B" w:rsidRDefault="00926A0B" w:rsidP="005333B1">
            <w:pPr>
              <w:spacing w:after="90"/>
            </w:pPr>
            <w:r>
              <w:t xml:space="preserve">Proven ability to plan and develop a range of </w:t>
            </w:r>
            <w:r w:rsidR="00A06544">
              <w:t>high-quality</w:t>
            </w:r>
            <w:r>
              <w:t xml:space="preserve">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105C28"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05C2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FADD" w14:textId="77777777" w:rsidR="009A1BEC" w:rsidRDefault="009A1BEC">
      <w:r>
        <w:separator/>
      </w:r>
    </w:p>
    <w:p w14:paraId="1B3FAEC7" w14:textId="77777777" w:rsidR="009A1BEC" w:rsidRDefault="009A1BEC"/>
  </w:endnote>
  <w:endnote w:type="continuationSeparator" w:id="0">
    <w:p w14:paraId="069EE5E9" w14:textId="77777777" w:rsidR="009A1BEC" w:rsidRDefault="009A1BEC">
      <w:r>
        <w:continuationSeparator/>
      </w:r>
    </w:p>
    <w:p w14:paraId="18E6D438" w14:textId="77777777" w:rsidR="009A1BEC" w:rsidRDefault="009A1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242BB21" w:rsidR="00062768" w:rsidRDefault="00E264FD" w:rsidP="00746AEB">
    <w:pPr>
      <w:pStyle w:val="ContinuationFooter"/>
    </w:pPr>
    <w:fldSimple w:instr="FILENAME   \* MERGEFORMAT">
      <w:r>
        <w:t>Template</w:t>
      </w:r>
      <w:r w:rsidR="00746AEB">
        <w:t xml:space="preserve"> Job Description</w:t>
      </w:r>
      <w:r>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86D2" w14:textId="77777777" w:rsidR="009A1BEC" w:rsidRDefault="009A1BEC">
      <w:r>
        <w:separator/>
      </w:r>
    </w:p>
    <w:p w14:paraId="66C3097E" w14:textId="77777777" w:rsidR="009A1BEC" w:rsidRDefault="009A1BEC"/>
  </w:footnote>
  <w:footnote w:type="continuationSeparator" w:id="0">
    <w:p w14:paraId="1208B81F" w14:textId="77777777" w:rsidR="009A1BEC" w:rsidRDefault="009A1BEC">
      <w:r>
        <w:continuationSeparator/>
      </w:r>
    </w:p>
    <w:p w14:paraId="738C2D96" w14:textId="77777777" w:rsidR="009A1BEC" w:rsidRDefault="009A1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34309573">
    <w:abstractNumId w:val="17"/>
  </w:num>
  <w:num w:numId="2" w16cid:durableId="1683313990">
    <w:abstractNumId w:val="0"/>
  </w:num>
  <w:num w:numId="3" w16cid:durableId="1635865295">
    <w:abstractNumId w:val="13"/>
  </w:num>
  <w:num w:numId="4" w16cid:durableId="1624264715">
    <w:abstractNumId w:val="9"/>
  </w:num>
  <w:num w:numId="5" w16cid:durableId="1034884877">
    <w:abstractNumId w:val="10"/>
  </w:num>
  <w:num w:numId="6" w16cid:durableId="2073001220">
    <w:abstractNumId w:val="7"/>
  </w:num>
  <w:num w:numId="7" w16cid:durableId="682899243">
    <w:abstractNumId w:val="3"/>
  </w:num>
  <w:num w:numId="8" w16cid:durableId="2128693955">
    <w:abstractNumId w:val="5"/>
  </w:num>
  <w:num w:numId="9" w16cid:durableId="886798535">
    <w:abstractNumId w:val="1"/>
  </w:num>
  <w:num w:numId="10" w16cid:durableId="1421367932">
    <w:abstractNumId w:val="8"/>
  </w:num>
  <w:num w:numId="11" w16cid:durableId="2123068713">
    <w:abstractNumId w:val="4"/>
  </w:num>
  <w:num w:numId="12" w16cid:durableId="1933392770">
    <w:abstractNumId w:val="14"/>
  </w:num>
  <w:num w:numId="13" w16cid:durableId="661010943">
    <w:abstractNumId w:val="15"/>
  </w:num>
  <w:num w:numId="14" w16cid:durableId="1280449426">
    <w:abstractNumId w:val="6"/>
  </w:num>
  <w:num w:numId="15" w16cid:durableId="854462819">
    <w:abstractNumId w:val="2"/>
  </w:num>
  <w:num w:numId="16" w16cid:durableId="1117942766">
    <w:abstractNumId w:val="11"/>
  </w:num>
  <w:num w:numId="17" w16cid:durableId="848059390">
    <w:abstractNumId w:val="12"/>
  </w:num>
  <w:num w:numId="18" w16cid:durableId="150891086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7701A"/>
    <w:rsid w:val="000824F4"/>
    <w:rsid w:val="000978E8"/>
    <w:rsid w:val="000B1DED"/>
    <w:rsid w:val="000B4E5A"/>
    <w:rsid w:val="00105C28"/>
    <w:rsid w:val="0012209D"/>
    <w:rsid w:val="001225C7"/>
    <w:rsid w:val="001532E2"/>
    <w:rsid w:val="00156F2F"/>
    <w:rsid w:val="0018144C"/>
    <w:rsid w:val="001840EA"/>
    <w:rsid w:val="00184659"/>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76E8D"/>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77168"/>
    <w:rsid w:val="00785F1E"/>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B0C4D"/>
    <w:rsid w:val="008D52C9"/>
    <w:rsid w:val="008F03C7"/>
    <w:rsid w:val="009064A9"/>
    <w:rsid w:val="00926A0B"/>
    <w:rsid w:val="00945F4B"/>
    <w:rsid w:val="009464AF"/>
    <w:rsid w:val="00954E47"/>
    <w:rsid w:val="00961253"/>
    <w:rsid w:val="00965BFB"/>
    <w:rsid w:val="00970E28"/>
    <w:rsid w:val="0098120F"/>
    <w:rsid w:val="00996476"/>
    <w:rsid w:val="009A1BEC"/>
    <w:rsid w:val="00A021B7"/>
    <w:rsid w:val="00A06544"/>
    <w:rsid w:val="00A131D9"/>
    <w:rsid w:val="00A14888"/>
    <w:rsid w:val="00A23226"/>
    <w:rsid w:val="00A34296"/>
    <w:rsid w:val="00A521A9"/>
    <w:rsid w:val="00A925C0"/>
    <w:rsid w:val="00AA3CB5"/>
    <w:rsid w:val="00AC2B17"/>
    <w:rsid w:val="00AE1CA0"/>
    <w:rsid w:val="00AE39DC"/>
    <w:rsid w:val="00AE4DC4"/>
    <w:rsid w:val="00AE75B9"/>
    <w:rsid w:val="00B21D96"/>
    <w:rsid w:val="00B430BB"/>
    <w:rsid w:val="00B84C12"/>
    <w:rsid w:val="00BB4A42"/>
    <w:rsid w:val="00BB7845"/>
    <w:rsid w:val="00BF1CC6"/>
    <w:rsid w:val="00C336CB"/>
    <w:rsid w:val="00C34B47"/>
    <w:rsid w:val="00C907D0"/>
    <w:rsid w:val="00CA6F5E"/>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96015"/>
    <w:rsid w:val="00ED2E52"/>
    <w:rsid w:val="00F01EA0"/>
    <w:rsid w:val="00F378D2"/>
    <w:rsid w:val="00F667D6"/>
    <w:rsid w:val="00F84583"/>
    <w:rsid w:val="00F85DED"/>
    <w:rsid w:val="00F90F90"/>
    <w:rsid w:val="00FB7297"/>
    <w:rsid w:val="00FC2ADA"/>
    <w:rsid w:val="00FF140B"/>
    <w:rsid w:val="00FF246F"/>
    <w:rsid w:val="00FF59D8"/>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113ED86-166A-47BB-9360-0E28EA8B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SU_Report_template</Template>
  <TotalTime>2</TotalTime>
  <Pages>5</Pages>
  <Words>1333</Words>
  <Characters>7600</Characters>
  <Application>Microsoft Office Word</Application>
  <DocSecurity>4</DocSecurity>
  <Lines>63</Lines>
  <Paragraphs>17</Paragraphs>
  <ScaleCrop>false</ScaleCrop>
  <Company>Southampton University</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Michelle Pemberton</cp:lastModifiedBy>
  <cp:revision>2</cp:revision>
  <cp:lastPrinted>2008-01-14T17:11:00Z</cp:lastPrinted>
  <dcterms:created xsi:type="dcterms:W3CDTF">2025-08-07T12:38:00Z</dcterms:created>
  <dcterms:modified xsi:type="dcterms:W3CDTF">2025-08-07T12:38:00Z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